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7E" w:rsidRPr="0010429B" w:rsidRDefault="00AC6E7E" w:rsidP="00AC6E7E">
      <w:pPr>
        <w:widowControl/>
        <w:suppressAutoHyphens w:val="0"/>
        <w:autoSpaceDE w:val="0"/>
        <w:autoSpaceDN w:val="0"/>
        <w:adjustRightInd w:val="0"/>
        <w:spacing w:before="245"/>
        <w:jc w:val="center"/>
        <w:rPr>
          <w:b/>
          <w:sz w:val="28"/>
          <w:szCs w:val="28"/>
          <w:lang w:val="en-US"/>
        </w:rPr>
      </w:pPr>
      <w:r w:rsidRPr="00AC6E7E">
        <w:rPr>
          <w:b/>
          <w:sz w:val="28"/>
          <w:szCs w:val="28"/>
        </w:rPr>
        <w:t>Источники</w:t>
      </w:r>
    </w:p>
    <w:p w:rsidR="00AC6E7E" w:rsidRPr="009B1B6A" w:rsidRDefault="00AC6E7E" w:rsidP="00AC6E7E">
      <w:pPr>
        <w:autoSpaceDE w:val="0"/>
        <w:autoSpaceDN w:val="0"/>
        <w:adjustRightInd w:val="0"/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 w:rsidRPr="009B1B6A">
        <w:rPr>
          <w:rFonts w:eastAsia="Times New Roman"/>
          <w:sz w:val="28"/>
          <w:szCs w:val="28"/>
          <w:lang w:val="en-US"/>
        </w:rPr>
        <w:t>Alexander, C.J., 2000. On Back-Testing “</w:t>
      </w:r>
      <w:r w:rsidRPr="009B1B6A">
        <w:rPr>
          <w:sz w:val="28"/>
          <w:szCs w:val="28"/>
          <w:lang w:val="en-US"/>
        </w:rPr>
        <w:t>Zero-Investment</w:t>
      </w:r>
      <w:r w:rsidRPr="009B1B6A">
        <w:rPr>
          <w:rFonts w:eastAsia="Times New Roman"/>
          <w:sz w:val="28"/>
          <w:szCs w:val="28"/>
          <w:lang w:val="en-US"/>
        </w:rPr>
        <w:t xml:space="preserve">” Strategies. </w:t>
      </w:r>
      <w:r w:rsidRPr="009B1B6A">
        <w:rPr>
          <w:rFonts w:eastAsia="Times New Roman"/>
          <w:i/>
          <w:sz w:val="28"/>
          <w:szCs w:val="28"/>
          <w:lang w:val="en-US"/>
        </w:rPr>
        <w:t>Journal of Business</w:t>
      </w:r>
      <w:r w:rsidRPr="009B1B6A">
        <w:rPr>
          <w:rFonts w:eastAsia="Times New Roman"/>
          <w:sz w:val="28"/>
          <w:szCs w:val="28"/>
          <w:lang w:val="en-US"/>
        </w:rPr>
        <w:t xml:space="preserve"> 73, 255-278.</w:t>
      </w:r>
    </w:p>
    <w:p w:rsidR="00AC6E7E" w:rsidRPr="009B1B6A" w:rsidRDefault="00AC6E7E" w:rsidP="00AC6E7E">
      <w:pPr>
        <w:autoSpaceDE w:val="0"/>
        <w:autoSpaceDN w:val="0"/>
        <w:adjustRightInd w:val="0"/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 w:rsidRPr="009B1B6A">
        <w:rPr>
          <w:rFonts w:eastAsia="Times New Roman"/>
          <w:sz w:val="28"/>
          <w:szCs w:val="28"/>
          <w:lang w:val="en-US"/>
        </w:rPr>
        <w:t xml:space="preserve">Bae, K.H., Chan, K., Cheung, Y.L., 1998. The Profitability of Index Futures Arbitrage: Evidence from Bid-Ask Quotes. </w:t>
      </w:r>
      <w:r w:rsidRPr="009B1B6A">
        <w:rPr>
          <w:rFonts w:eastAsia="Times New Roman"/>
          <w:i/>
          <w:iCs/>
          <w:sz w:val="28"/>
          <w:szCs w:val="28"/>
          <w:lang w:val="en-US"/>
        </w:rPr>
        <w:t xml:space="preserve">Journal of Futures Markets </w:t>
      </w:r>
      <w:r w:rsidRPr="009B1B6A">
        <w:rPr>
          <w:rFonts w:eastAsia="Times New Roman"/>
          <w:sz w:val="28"/>
          <w:szCs w:val="28"/>
          <w:lang w:val="en-US"/>
        </w:rPr>
        <w:t>18(7), 743-763.</w:t>
      </w:r>
    </w:p>
    <w:p w:rsidR="00AC6E7E" w:rsidRPr="009B1B6A" w:rsidRDefault="00AC6E7E" w:rsidP="00AC6E7E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  <w:lang w:val="en-US"/>
        </w:rPr>
      </w:pPr>
      <w:r w:rsidRPr="009B1B6A">
        <w:rPr>
          <w:rFonts w:eastAsia="Times New Roman"/>
          <w:sz w:val="28"/>
          <w:szCs w:val="28"/>
          <w:lang w:val="en-US"/>
        </w:rPr>
        <w:t xml:space="preserve">Beelders, O., Massey, J., 2002. The Relationship between Spot and Futures Index Contracts After the Introduction of Electronic Trading on the Johannesburg Stock Exchange. </w:t>
      </w:r>
      <w:r w:rsidRPr="009B1B6A">
        <w:rPr>
          <w:rFonts w:eastAsia="Times New Roman"/>
          <w:i/>
          <w:sz w:val="28"/>
          <w:szCs w:val="28"/>
          <w:lang w:val="en-US"/>
        </w:rPr>
        <w:t>Working paper, Emory University, Atlanta, The United States</w:t>
      </w:r>
      <w:r w:rsidRPr="009B1B6A">
        <w:rPr>
          <w:rFonts w:eastAsia="Times New Roman"/>
          <w:sz w:val="28"/>
          <w:szCs w:val="28"/>
          <w:lang w:val="en-US"/>
        </w:rPr>
        <w:t>.</w:t>
      </w:r>
    </w:p>
    <w:p w:rsidR="00AC6E7E" w:rsidRPr="009B1B6A" w:rsidRDefault="00AC6E7E" w:rsidP="00AC6E7E">
      <w:pPr>
        <w:autoSpaceDE w:val="0"/>
        <w:autoSpaceDN w:val="0"/>
        <w:adjustRightInd w:val="0"/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 w:rsidRPr="009B1B6A">
        <w:rPr>
          <w:rFonts w:eastAsia="Times New Roman"/>
          <w:sz w:val="28"/>
          <w:szCs w:val="28"/>
          <w:lang w:val="en-US"/>
        </w:rPr>
        <w:t xml:space="preserve">Bowers, C.J., Twite, G., 1985. Arbitrage Opportunities in the Australian Share Price Index Futures Contract. </w:t>
      </w:r>
      <w:r w:rsidRPr="009B1B6A">
        <w:rPr>
          <w:rFonts w:eastAsia="Times New Roman"/>
          <w:i/>
          <w:iCs/>
          <w:sz w:val="28"/>
          <w:szCs w:val="28"/>
          <w:lang w:val="en-US"/>
        </w:rPr>
        <w:t>Australian Journal of Management</w:t>
      </w:r>
      <w:r w:rsidRPr="009B1B6A">
        <w:rPr>
          <w:rFonts w:eastAsia="Times New Roman"/>
          <w:sz w:val="28"/>
          <w:szCs w:val="28"/>
          <w:lang w:val="en-US"/>
        </w:rPr>
        <w:t>, 10 (2), 1-29.</w:t>
      </w:r>
    </w:p>
    <w:p w:rsidR="00AC6E7E" w:rsidRPr="00AC6E7E" w:rsidRDefault="00AC6E7E" w:rsidP="00AC6E7E">
      <w:pPr>
        <w:spacing w:before="100" w:beforeAutospacing="1" w:after="100" w:afterAutospacing="1"/>
        <w:rPr>
          <w:rStyle w:val="HTMLCite"/>
          <w:i w:val="0"/>
          <w:color w:val="222222"/>
          <w:sz w:val="28"/>
          <w:szCs w:val="28"/>
          <w:lang w:val="en-US"/>
        </w:rPr>
      </w:pPr>
      <w:r w:rsidRPr="00F6386D">
        <w:rPr>
          <w:rStyle w:val="cit-name-surname"/>
          <w:iCs/>
          <w:color w:val="222222"/>
          <w:sz w:val="28"/>
          <w:szCs w:val="28"/>
          <w:lang w:val="en-US"/>
        </w:rPr>
        <w:t xml:space="preserve">Brailsford, T., </w:t>
      </w:r>
      <w:r w:rsidRPr="00F6386D">
        <w:rPr>
          <w:rStyle w:val="HTMLCite"/>
          <w:color w:val="222222"/>
          <w:sz w:val="28"/>
          <w:szCs w:val="28"/>
          <w:lang w:val="en-US"/>
        </w:rPr>
        <w:t>H</w:t>
      </w:r>
      <w:r w:rsidRPr="00F6386D">
        <w:rPr>
          <w:rStyle w:val="cit-name-surname"/>
          <w:iCs/>
          <w:color w:val="222222"/>
          <w:sz w:val="28"/>
          <w:szCs w:val="28"/>
          <w:lang w:val="en-US"/>
        </w:rPr>
        <w:t xml:space="preserve">odgson, A., 1997. Mispricing in Stock Index Futures: A Re-Examination Using the SPI. </w:t>
      </w:r>
      <w:r w:rsidRPr="00AC6E7E">
        <w:rPr>
          <w:rStyle w:val="cit-name-surname"/>
          <w:i/>
          <w:iCs/>
          <w:color w:val="222222"/>
          <w:sz w:val="28"/>
          <w:szCs w:val="28"/>
          <w:lang w:val="en-US"/>
        </w:rPr>
        <w:t>Australian Journal of Management</w:t>
      </w:r>
      <w:r w:rsidRPr="00AC6E7E">
        <w:rPr>
          <w:rStyle w:val="cit-name-surname"/>
          <w:iCs/>
          <w:color w:val="222222"/>
          <w:sz w:val="28"/>
          <w:szCs w:val="28"/>
          <w:lang w:val="en-US"/>
        </w:rPr>
        <w:t>, 22(1), 21-45.</w:t>
      </w:r>
      <w:r w:rsidRPr="00AC6E7E">
        <w:rPr>
          <w:rStyle w:val="HTMLCite"/>
          <w:color w:val="222222"/>
          <w:sz w:val="28"/>
          <w:szCs w:val="28"/>
          <w:lang w:val="en-US"/>
        </w:rPr>
        <w:t xml:space="preserve"> </w:t>
      </w:r>
    </w:p>
    <w:p w:rsidR="00AC6E7E" w:rsidRPr="009B1B6A" w:rsidRDefault="00AC6E7E" w:rsidP="00AC6E7E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9B1B6A">
        <w:rPr>
          <w:sz w:val="28"/>
          <w:szCs w:val="28"/>
          <w:lang w:val="en-US"/>
        </w:rPr>
        <w:t xml:space="preserve">Brennan, M.J., Schwartz, E.S., 1990. Arbitrage in Stock Index Futures. </w:t>
      </w:r>
      <w:r w:rsidRPr="009B1B6A">
        <w:rPr>
          <w:i/>
          <w:sz w:val="28"/>
          <w:szCs w:val="28"/>
          <w:lang w:val="en-US"/>
        </w:rPr>
        <w:t>Journal of Business</w:t>
      </w:r>
      <w:r w:rsidRPr="009B1B6A">
        <w:rPr>
          <w:sz w:val="28"/>
          <w:szCs w:val="28"/>
          <w:lang w:val="en-US"/>
        </w:rPr>
        <w:t>, 63, 7-31.</w:t>
      </w:r>
    </w:p>
    <w:p w:rsidR="00AC6E7E" w:rsidRPr="009B1B6A" w:rsidRDefault="00AC6E7E" w:rsidP="00AC6E7E">
      <w:pPr>
        <w:autoSpaceDE w:val="0"/>
        <w:autoSpaceDN w:val="0"/>
        <w:adjustRightInd w:val="0"/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 w:rsidRPr="009B1B6A">
        <w:rPr>
          <w:rFonts w:eastAsia="Times New Roman"/>
          <w:sz w:val="28"/>
          <w:szCs w:val="28"/>
          <w:lang w:val="en-US"/>
        </w:rPr>
        <w:t xml:space="preserve">Brenner, M., Subrahmanyam, M. G., Uno, J., 1989. The Behavior of Prices in the Nikkei Spot and Futures Market. </w:t>
      </w:r>
      <w:r w:rsidRPr="009B1B6A">
        <w:rPr>
          <w:rFonts w:eastAsia="Times New Roman"/>
          <w:i/>
          <w:iCs/>
          <w:sz w:val="28"/>
          <w:szCs w:val="28"/>
          <w:lang w:val="en-US"/>
        </w:rPr>
        <w:t xml:space="preserve">Journal of Financial Economics, </w:t>
      </w:r>
      <w:r w:rsidRPr="009B1B6A">
        <w:rPr>
          <w:rFonts w:eastAsia="Times New Roman"/>
          <w:sz w:val="28"/>
          <w:szCs w:val="28"/>
          <w:lang w:val="en-US"/>
        </w:rPr>
        <w:t>23, 363-383.</w:t>
      </w:r>
    </w:p>
    <w:p w:rsidR="00AC6E7E" w:rsidRPr="00AC6E7E" w:rsidRDefault="00AC6E7E" w:rsidP="00AC6E7E">
      <w:pPr>
        <w:spacing w:before="100" w:beforeAutospacing="1" w:after="100" w:afterAutospacing="1"/>
        <w:rPr>
          <w:rFonts w:eastAsia="Times New Roman"/>
          <w:color w:val="222222"/>
          <w:sz w:val="28"/>
          <w:szCs w:val="28"/>
          <w:lang w:val="en-US"/>
        </w:rPr>
      </w:pPr>
      <w:r w:rsidRPr="00F6386D">
        <w:rPr>
          <w:rFonts w:eastAsia="Times New Roman"/>
          <w:iCs/>
          <w:color w:val="222222"/>
          <w:sz w:val="28"/>
          <w:szCs w:val="28"/>
          <w:lang w:val="en-US"/>
        </w:rPr>
        <w:t>Butterworth, D., Holmes, P. 2000. Mispricing in Stock Index Futures Contracts: Evidence for the FTSE 100 and FTSE Mid 250 Contracts.</w:t>
      </w:r>
      <w:r w:rsidRPr="00F6386D">
        <w:rPr>
          <w:rFonts w:eastAsia="Times New Roman"/>
          <w:i/>
          <w:iCs/>
          <w:color w:val="222222"/>
          <w:sz w:val="28"/>
          <w:szCs w:val="28"/>
          <w:lang w:val="en-US"/>
        </w:rPr>
        <w:t xml:space="preserve"> </w:t>
      </w:r>
      <w:r w:rsidRPr="00AC6E7E">
        <w:rPr>
          <w:rFonts w:eastAsia="Times New Roman"/>
          <w:i/>
          <w:iCs/>
          <w:color w:val="222222"/>
          <w:sz w:val="28"/>
          <w:szCs w:val="28"/>
          <w:lang w:val="en-US"/>
        </w:rPr>
        <w:t>Applied Economics Letters</w:t>
      </w:r>
      <w:r w:rsidRPr="00AC6E7E">
        <w:rPr>
          <w:rFonts w:eastAsia="Times New Roman"/>
          <w:iCs/>
          <w:color w:val="222222"/>
          <w:sz w:val="28"/>
          <w:szCs w:val="28"/>
          <w:lang w:val="en-US"/>
        </w:rPr>
        <w:t>, 7(12) 795–801.</w:t>
      </w:r>
    </w:p>
    <w:p w:rsidR="00AC6E7E" w:rsidRPr="00AC6E7E" w:rsidRDefault="00AC6E7E" w:rsidP="00AC6E7E">
      <w:pPr>
        <w:spacing w:before="100" w:beforeAutospacing="1" w:after="100" w:afterAutospacing="1"/>
        <w:rPr>
          <w:rStyle w:val="HTMLCite"/>
          <w:color w:val="222222"/>
          <w:sz w:val="28"/>
          <w:szCs w:val="28"/>
          <w:lang w:val="en-US"/>
        </w:rPr>
      </w:pPr>
      <w:r w:rsidRPr="00F6386D">
        <w:rPr>
          <w:rStyle w:val="cit-name-surname"/>
          <w:iCs/>
          <w:color w:val="222222"/>
          <w:sz w:val="28"/>
          <w:szCs w:val="28"/>
          <w:lang w:val="en-US"/>
        </w:rPr>
        <w:t>Chung, P.Y.,</w:t>
      </w:r>
      <w:r w:rsidRPr="00F6386D">
        <w:rPr>
          <w:rStyle w:val="HTMLCite"/>
          <w:color w:val="222222"/>
          <w:sz w:val="28"/>
          <w:szCs w:val="28"/>
          <w:lang w:val="en-US"/>
        </w:rPr>
        <w:t xml:space="preserve"> </w:t>
      </w:r>
      <w:r w:rsidRPr="00F6386D">
        <w:rPr>
          <w:rStyle w:val="cit-pub-date"/>
          <w:iCs/>
          <w:color w:val="222222"/>
          <w:sz w:val="28"/>
          <w:szCs w:val="28"/>
          <w:lang w:val="en-US"/>
        </w:rPr>
        <w:t>1991.</w:t>
      </w:r>
      <w:r w:rsidRPr="00F6386D">
        <w:rPr>
          <w:rStyle w:val="HTMLCite"/>
          <w:color w:val="222222"/>
          <w:sz w:val="28"/>
          <w:szCs w:val="28"/>
          <w:lang w:val="en-US"/>
        </w:rPr>
        <w:t xml:space="preserve"> </w:t>
      </w:r>
      <w:r w:rsidRPr="00F6386D">
        <w:rPr>
          <w:rStyle w:val="cit-article-title"/>
          <w:iCs/>
          <w:color w:val="222222"/>
          <w:sz w:val="28"/>
          <w:szCs w:val="28"/>
          <w:lang w:val="en-US"/>
        </w:rPr>
        <w:t>A Transactions Data Test of Stock Index Futures Market Efficiency and Index Arbitrage Profitability.</w:t>
      </w:r>
      <w:r w:rsidRPr="00F6386D">
        <w:rPr>
          <w:rStyle w:val="HTMLCite"/>
          <w:color w:val="222222"/>
          <w:sz w:val="28"/>
          <w:szCs w:val="28"/>
          <w:lang w:val="en-US"/>
        </w:rPr>
        <w:t xml:space="preserve">  </w:t>
      </w:r>
      <w:r w:rsidRPr="00AC6E7E">
        <w:rPr>
          <w:rStyle w:val="ie6-abbr-wrap"/>
          <w:i/>
          <w:iCs/>
          <w:color w:val="222222"/>
          <w:sz w:val="28"/>
          <w:szCs w:val="28"/>
          <w:lang w:val="en-US"/>
        </w:rPr>
        <w:t>Journal of Finance</w:t>
      </w:r>
      <w:r w:rsidRPr="00AC6E7E">
        <w:rPr>
          <w:rStyle w:val="HTMLCite"/>
          <w:color w:val="222222"/>
          <w:sz w:val="28"/>
          <w:szCs w:val="28"/>
          <w:lang w:val="en-US"/>
        </w:rPr>
        <w:t xml:space="preserve">, </w:t>
      </w:r>
      <w:r w:rsidRPr="00AC6E7E">
        <w:rPr>
          <w:rStyle w:val="cit-vol4"/>
          <w:iCs/>
          <w:color w:val="222222"/>
          <w:sz w:val="28"/>
          <w:szCs w:val="28"/>
          <w:lang w:val="en-US"/>
        </w:rPr>
        <w:t>46</w:t>
      </w:r>
      <w:r w:rsidRPr="00AC6E7E">
        <w:rPr>
          <w:rStyle w:val="HTMLCite"/>
          <w:color w:val="222222"/>
          <w:sz w:val="28"/>
          <w:szCs w:val="28"/>
          <w:lang w:val="en-US"/>
        </w:rPr>
        <w:t>(</w:t>
      </w:r>
      <w:r w:rsidRPr="00AC6E7E">
        <w:rPr>
          <w:rStyle w:val="cit-issue"/>
          <w:iCs/>
          <w:color w:val="222222"/>
          <w:sz w:val="28"/>
          <w:szCs w:val="28"/>
          <w:lang w:val="en-US"/>
        </w:rPr>
        <w:t>5</w:t>
      </w:r>
      <w:r w:rsidRPr="00AC6E7E">
        <w:rPr>
          <w:rStyle w:val="HTMLCite"/>
          <w:color w:val="222222"/>
          <w:sz w:val="28"/>
          <w:szCs w:val="28"/>
          <w:lang w:val="en-US"/>
        </w:rPr>
        <w:t xml:space="preserve">), </w:t>
      </w:r>
      <w:r w:rsidRPr="00AC6E7E">
        <w:rPr>
          <w:rStyle w:val="cit-fpage"/>
          <w:iCs/>
          <w:color w:val="222222"/>
          <w:sz w:val="28"/>
          <w:szCs w:val="28"/>
          <w:lang w:val="en-US"/>
        </w:rPr>
        <w:t>1791</w:t>
      </w:r>
      <w:r w:rsidRPr="00AC6E7E">
        <w:rPr>
          <w:rStyle w:val="HTMLCite"/>
          <w:color w:val="222222"/>
          <w:sz w:val="28"/>
          <w:szCs w:val="28"/>
          <w:lang w:val="en-US"/>
        </w:rPr>
        <w:t>–</w:t>
      </w:r>
      <w:r w:rsidRPr="00AC6E7E">
        <w:rPr>
          <w:rStyle w:val="cit-lpage"/>
          <w:iCs/>
          <w:color w:val="222222"/>
          <w:sz w:val="28"/>
          <w:szCs w:val="28"/>
          <w:lang w:val="en-US"/>
        </w:rPr>
        <w:t>809</w:t>
      </w:r>
      <w:r w:rsidRPr="00AC6E7E">
        <w:rPr>
          <w:rStyle w:val="HTMLCite"/>
          <w:color w:val="222222"/>
          <w:sz w:val="28"/>
          <w:szCs w:val="28"/>
          <w:lang w:val="en-US"/>
        </w:rPr>
        <w:t>.</w:t>
      </w:r>
    </w:p>
    <w:p w:rsidR="00AC6E7E" w:rsidRPr="009B1B6A" w:rsidRDefault="00AC6E7E" w:rsidP="00AC6E7E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  <w:lang w:val="en-US"/>
        </w:rPr>
      </w:pPr>
      <w:r w:rsidRPr="009B1B6A">
        <w:rPr>
          <w:rFonts w:eastAsia="Times New Roman"/>
          <w:sz w:val="28"/>
          <w:szCs w:val="28"/>
          <w:lang w:val="en-US"/>
        </w:rPr>
        <w:t xml:space="preserve">Copeland, L., Zhu, Y., 2006. Hedging Effectiveness in the Index Futures Market. </w:t>
      </w:r>
      <w:r w:rsidRPr="009B1B6A">
        <w:rPr>
          <w:rFonts w:eastAsia="Times New Roman"/>
          <w:i/>
          <w:sz w:val="28"/>
          <w:szCs w:val="28"/>
          <w:lang w:val="en-US"/>
        </w:rPr>
        <w:t>Working paper, Cardiff Business School</w:t>
      </w:r>
      <w:r w:rsidRPr="009B1B6A">
        <w:rPr>
          <w:rFonts w:eastAsia="Times New Roman"/>
          <w:sz w:val="28"/>
          <w:szCs w:val="28"/>
          <w:lang w:val="en-US"/>
        </w:rPr>
        <w:t>.</w:t>
      </w:r>
    </w:p>
    <w:p w:rsidR="00AC6E7E" w:rsidRPr="009B1B6A" w:rsidRDefault="00AC6E7E" w:rsidP="00AC6E7E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  <w:highlight w:val="cyan"/>
          <w:lang w:val="en-US"/>
        </w:rPr>
      </w:pPr>
      <w:r w:rsidRPr="009B1B6A">
        <w:rPr>
          <w:rFonts w:eastAsia="Times New Roman"/>
          <w:sz w:val="28"/>
          <w:szCs w:val="28"/>
          <w:lang w:val="en-US"/>
        </w:rPr>
        <w:lastRenderedPageBreak/>
        <w:t xml:space="preserve">Cornell, B., French, K.R., 1983. The Pricing of Stock Index Futures. </w:t>
      </w:r>
      <w:r w:rsidRPr="009B1B6A">
        <w:rPr>
          <w:rFonts w:eastAsia="Times New Roman"/>
          <w:i/>
          <w:iCs/>
          <w:sz w:val="28"/>
          <w:szCs w:val="28"/>
          <w:lang w:val="en-US"/>
        </w:rPr>
        <w:t xml:space="preserve">Journal of Futures Markets, </w:t>
      </w:r>
      <w:r w:rsidRPr="009B1B6A">
        <w:rPr>
          <w:rFonts w:eastAsia="Times New Roman"/>
          <w:sz w:val="28"/>
          <w:szCs w:val="28"/>
          <w:lang w:val="en-US"/>
        </w:rPr>
        <w:t>3, 1-14.</w:t>
      </w:r>
    </w:p>
    <w:p w:rsidR="00AC6E7E" w:rsidRPr="009B1B6A" w:rsidRDefault="00AC6E7E" w:rsidP="00AC6E7E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  <w:highlight w:val="cyan"/>
          <w:lang w:val="en-US"/>
        </w:rPr>
      </w:pPr>
      <w:r w:rsidRPr="009B1B6A">
        <w:rPr>
          <w:rFonts w:eastAsia="Times New Roman"/>
          <w:sz w:val="28"/>
          <w:szCs w:val="28"/>
          <w:lang w:val="en-US"/>
        </w:rPr>
        <w:t xml:space="preserve">Figlewski, S., 1984. Explaining the Early Discount on Stock Index Futures: The Case for Disequilibrium. </w:t>
      </w:r>
      <w:r w:rsidRPr="009B1B6A">
        <w:rPr>
          <w:rFonts w:eastAsia="Times New Roman"/>
          <w:i/>
          <w:iCs/>
          <w:sz w:val="28"/>
          <w:szCs w:val="28"/>
          <w:lang w:val="en-US"/>
        </w:rPr>
        <w:t xml:space="preserve">Financial Analysts Journal, </w:t>
      </w:r>
      <w:r w:rsidRPr="009B1B6A">
        <w:rPr>
          <w:rFonts w:eastAsia="Times New Roman"/>
          <w:sz w:val="28"/>
          <w:szCs w:val="28"/>
          <w:lang w:val="en-US"/>
        </w:rPr>
        <w:t>40 (4), 43-47.</w:t>
      </w:r>
    </w:p>
    <w:p w:rsidR="00AC6E7E" w:rsidRPr="009B1B6A" w:rsidRDefault="00AC6E7E" w:rsidP="00AC6E7E">
      <w:pPr>
        <w:autoSpaceDE w:val="0"/>
        <w:autoSpaceDN w:val="0"/>
        <w:adjustRightInd w:val="0"/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 w:rsidRPr="009B1B6A">
        <w:rPr>
          <w:rFonts w:eastAsia="Times New Roman"/>
          <w:sz w:val="28"/>
          <w:szCs w:val="28"/>
          <w:lang w:val="en-US"/>
        </w:rPr>
        <w:t xml:space="preserve">Finnerty, J.E., Park, H.Y., 1987. Stock Index Futures: Does the Tail Wag the Dog? A technical note, </w:t>
      </w:r>
      <w:r w:rsidRPr="009B1B6A">
        <w:rPr>
          <w:rFonts w:eastAsia="Times New Roman"/>
          <w:i/>
          <w:iCs/>
          <w:sz w:val="28"/>
          <w:szCs w:val="28"/>
          <w:lang w:val="en-US"/>
        </w:rPr>
        <w:t xml:space="preserve">Financial Analysts Journal </w:t>
      </w:r>
      <w:r w:rsidRPr="009B1B6A">
        <w:rPr>
          <w:rFonts w:eastAsia="Times New Roman"/>
          <w:sz w:val="28"/>
          <w:szCs w:val="28"/>
          <w:lang w:val="en-US"/>
        </w:rPr>
        <w:t>43, 57-61.</w:t>
      </w:r>
    </w:p>
    <w:p w:rsidR="00AC6E7E" w:rsidRPr="009B1B6A" w:rsidRDefault="00AC6E7E" w:rsidP="00AC6E7E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  <w:lang w:val="en-US"/>
        </w:rPr>
      </w:pPr>
      <w:r w:rsidRPr="009B1B6A">
        <w:rPr>
          <w:rFonts w:eastAsia="Times New Roman"/>
          <w:sz w:val="28"/>
          <w:szCs w:val="28"/>
          <w:lang w:val="en-US"/>
        </w:rPr>
        <w:t xml:space="preserve">Frino, A., West, A., 1999. The Lead-Lag Relationship between Stock Indices and Stock Index Futures Contracts: Further Australian Evidence. </w:t>
      </w:r>
      <w:r w:rsidRPr="009B1B6A">
        <w:rPr>
          <w:rFonts w:eastAsia="Times New Roman"/>
          <w:i/>
          <w:iCs/>
          <w:sz w:val="28"/>
          <w:szCs w:val="28"/>
          <w:lang w:val="en-US"/>
        </w:rPr>
        <w:t>ABACUS</w:t>
      </w:r>
      <w:r w:rsidRPr="009B1B6A">
        <w:rPr>
          <w:rFonts w:eastAsia="Times New Roman"/>
          <w:sz w:val="28"/>
          <w:szCs w:val="28"/>
          <w:lang w:val="en-US"/>
        </w:rPr>
        <w:t>, 35 (3), 333-341.</w:t>
      </w:r>
    </w:p>
    <w:p w:rsidR="00AC6E7E" w:rsidRPr="009B1B6A" w:rsidRDefault="00AC6E7E" w:rsidP="00AC6E7E">
      <w:pPr>
        <w:autoSpaceDE w:val="0"/>
        <w:autoSpaceDN w:val="0"/>
        <w:adjustRightInd w:val="0"/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 w:rsidRPr="009B1B6A">
        <w:rPr>
          <w:rFonts w:eastAsia="Times New Roman"/>
          <w:sz w:val="28"/>
          <w:szCs w:val="28"/>
          <w:lang w:val="en-US"/>
        </w:rPr>
        <w:t xml:space="preserve">Fung, J. K. W., Draper, P., 1999. Index Arbitrage Opportunities and Short Sales Constraints. </w:t>
      </w:r>
      <w:r w:rsidRPr="009B1B6A">
        <w:rPr>
          <w:rFonts w:eastAsia="Times New Roman"/>
          <w:i/>
          <w:iCs/>
          <w:sz w:val="28"/>
          <w:szCs w:val="28"/>
          <w:lang w:val="en-US"/>
        </w:rPr>
        <w:t>Journal of Futures Markets</w:t>
      </w:r>
      <w:r w:rsidRPr="009B1B6A">
        <w:rPr>
          <w:rFonts w:eastAsia="Times New Roman"/>
          <w:iCs/>
          <w:sz w:val="28"/>
          <w:szCs w:val="28"/>
          <w:lang w:val="en-US"/>
        </w:rPr>
        <w:t xml:space="preserve">, </w:t>
      </w:r>
      <w:r w:rsidRPr="009B1B6A">
        <w:rPr>
          <w:rFonts w:eastAsia="Times New Roman"/>
          <w:sz w:val="28"/>
          <w:szCs w:val="28"/>
          <w:lang w:val="en-US"/>
        </w:rPr>
        <w:t>10, 695-715.</w:t>
      </w:r>
    </w:p>
    <w:p w:rsidR="00AC6E7E" w:rsidRPr="009B1B6A" w:rsidRDefault="00AC6E7E" w:rsidP="00AC6E7E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F6386D">
        <w:rPr>
          <w:rStyle w:val="cit-name-surname"/>
          <w:iCs/>
          <w:color w:val="222222"/>
          <w:sz w:val="28"/>
          <w:szCs w:val="28"/>
          <w:lang w:val="en-US"/>
        </w:rPr>
        <w:t>Garrett,</w:t>
      </w:r>
      <w:r w:rsidRPr="00F6386D">
        <w:rPr>
          <w:rStyle w:val="cit-name-surname"/>
          <w:i/>
          <w:iCs/>
          <w:color w:val="222222"/>
          <w:sz w:val="28"/>
          <w:szCs w:val="28"/>
          <w:lang w:val="en-US"/>
        </w:rPr>
        <w:t xml:space="preserve"> </w:t>
      </w:r>
      <w:r w:rsidRPr="00F6386D">
        <w:rPr>
          <w:rStyle w:val="cit-name-surname"/>
          <w:iCs/>
          <w:color w:val="222222"/>
          <w:sz w:val="28"/>
          <w:szCs w:val="28"/>
          <w:lang w:val="en-US"/>
        </w:rPr>
        <w:t>I.,</w:t>
      </w:r>
      <w:r w:rsidRPr="00F6386D">
        <w:rPr>
          <w:rStyle w:val="HTMLCite"/>
          <w:color w:val="222222"/>
          <w:sz w:val="28"/>
          <w:szCs w:val="28"/>
          <w:lang w:val="en-US"/>
        </w:rPr>
        <w:t xml:space="preserve"> </w:t>
      </w:r>
      <w:r w:rsidRPr="00F6386D">
        <w:rPr>
          <w:rStyle w:val="cit-name-surname"/>
          <w:iCs/>
          <w:color w:val="222222"/>
          <w:sz w:val="28"/>
          <w:szCs w:val="28"/>
          <w:lang w:val="en-US"/>
        </w:rPr>
        <w:t>Taylor,</w:t>
      </w:r>
      <w:r w:rsidRPr="00F6386D">
        <w:rPr>
          <w:rStyle w:val="cit-name-surname"/>
          <w:i/>
          <w:iCs/>
          <w:color w:val="222222"/>
          <w:sz w:val="28"/>
          <w:szCs w:val="28"/>
          <w:lang w:val="en-US"/>
        </w:rPr>
        <w:t xml:space="preserve"> </w:t>
      </w:r>
      <w:r w:rsidRPr="00F6386D">
        <w:rPr>
          <w:rStyle w:val="cit-name-surname"/>
          <w:iCs/>
          <w:color w:val="222222"/>
          <w:sz w:val="28"/>
          <w:szCs w:val="28"/>
          <w:lang w:val="en-US"/>
        </w:rPr>
        <w:t>N.,</w:t>
      </w:r>
      <w:r w:rsidRPr="00F6386D">
        <w:rPr>
          <w:rStyle w:val="HTMLCite"/>
          <w:color w:val="222222"/>
          <w:sz w:val="28"/>
          <w:szCs w:val="28"/>
          <w:lang w:val="en-US"/>
        </w:rPr>
        <w:t xml:space="preserve"> </w:t>
      </w:r>
      <w:r w:rsidRPr="00F6386D">
        <w:rPr>
          <w:rStyle w:val="cit-pub-date"/>
          <w:iCs/>
          <w:color w:val="222222"/>
          <w:sz w:val="28"/>
          <w:szCs w:val="28"/>
          <w:lang w:val="en-US"/>
        </w:rPr>
        <w:t>2001.</w:t>
      </w:r>
      <w:r w:rsidRPr="00F6386D">
        <w:rPr>
          <w:rStyle w:val="HTMLCite"/>
          <w:color w:val="222222"/>
          <w:sz w:val="28"/>
          <w:szCs w:val="28"/>
          <w:lang w:val="en-US"/>
        </w:rPr>
        <w:t xml:space="preserve"> </w:t>
      </w:r>
      <w:r w:rsidRPr="00F6386D">
        <w:rPr>
          <w:rStyle w:val="cit-article-title"/>
          <w:iCs/>
          <w:color w:val="222222"/>
          <w:sz w:val="28"/>
          <w:szCs w:val="28"/>
          <w:lang w:val="en-US"/>
        </w:rPr>
        <w:t>Intraday and</w:t>
      </w:r>
      <w:r w:rsidRPr="00F6386D">
        <w:rPr>
          <w:rStyle w:val="cit-article-title"/>
          <w:i/>
          <w:iCs/>
          <w:color w:val="222222"/>
          <w:sz w:val="28"/>
          <w:szCs w:val="28"/>
          <w:lang w:val="en-US"/>
        </w:rPr>
        <w:t xml:space="preserve"> </w:t>
      </w:r>
      <w:r w:rsidRPr="00F6386D">
        <w:rPr>
          <w:rStyle w:val="cit-article-title"/>
          <w:iCs/>
          <w:color w:val="222222"/>
          <w:sz w:val="28"/>
          <w:szCs w:val="28"/>
          <w:lang w:val="en-US"/>
        </w:rPr>
        <w:t>Interday Basis Dynamics: Evidence from the FTSE 100 Index Futures Market.</w:t>
      </w:r>
      <w:r w:rsidRPr="00F6386D">
        <w:rPr>
          <w:rStyle w:val="HTMLCite"/>
          <w:color w:val="222222"/>
          <w:sz w:val="28"/>
          <w:szCs w:val="28"/>
          <w:lang w:val="en-US"/>
        </w:rPr>
        <w:t xml:space="preserve"> </w:t>
      </w:r>
      <w:r w:rsidRPr="00F6386D">
        <w:rPr>
          <w:rStyle w:val="ie6-abbr-wrap"/>
          <w:i/>
          <w:iCs/>
          <w:color w:val="222222"/>
          <w:sz w:val="28"/>
          <w:szCs w:val="28"/>
          <w:lang w:val="en-US"/>
        </w:rPr>
        <w:t>Studies in Nonlinear Dynamics and Econometrics</w:t>
      </w:r>
      <w:r w:rsidRPr="00F6386D">
        <w:rPr>
          <w:rStyle w:val="HTMLCite"/>
          <w:color w:val="222222"/>
          <w:sz w:val="28"/>
          <w:szCs w:val="28"/>
          <w:lang w:val="en-US"/>
        </w:rPr>
        <w:t xml:space="preserve">, </w:t>
      </w:r>
      <w:r w:rsidRPr="00F6386D">
        <w:rPr>
          <w:rStyle w:val="cit-vol4"/>
          <w:iCs/>
          <w:color w:val="222222"/>
          <w:sz w:val="28"/>
          <w:szCs w:val="28"/>
          <w:lang w:val="en-US"/>
        </w:rPr>
        <w:t>5</w:t>
      </w:r>
      <w:r w:rsidRPr="00F6386D">
        <w:rPr>
          <w:rStyle w:val="HTMLCite"/>
          <w:color w:val="222222"/>
          <w:sz w:val="28"/>
          <w:szCs w:val="28"/>
          <w:lang w:val="en-US"/>
        </w:rPr>
        <w:t>(</w:t>
      </w:r>
      <w:r w:rsidRPr="00F6386D">
        <w:rPr>
          <w:rStyle w:val="cit-issue"/>
          <w:iCs/>
          <w:color w:val="222222"/>
          <w:sz w:val="28"/>
          <w:szCs w:val="28"/>
          <w:lang w:val="en-US"/>
        </w:rPr>
        <w:t>2</w:t>
      </w:r>
      <w:r w:rsidRPr="00F6386D">
        <w:rPr>
          <w:rStyle w:val="HTMLCite"/>
          <w:color w:val="222222"/>
          <w:sz w:val="28"/>
          <w:szCs w:val="28"/>
          <w:lang w:val="en-US"/>
        </w:rPr>
        <w:t xml:space="preserve">), </w:t>
      </w:r>
      <w:r w:rsidRPr="00F6386D">
        <w:rPr>
          <w:rStyle w:val="cit-fpage"/>
          <w:iCs/>
          <w:color w:val="222222"/>
          <w:sz w:val="28"/>
          <w:szCs w:val="28"/>
          <w:lang w:val="en-US"/>
        </w:rPr>
        <w:t>133</w:t>
      </w:r>
      <w:r w:rsidRPr="00F6386D">
        <w:rPr>
          <w:rStyle w:val="HTMLCite"/>
          <w:color w:val="222222"/>
          <w:sz w:val="28"/>
          <w:szCs w:val="28"/>
          <w:lang w:val="en-US"/>
        </w:rPr>
        <w:t>–</w:t>
      </w:r>
      <w:r w:rsidRPr="00F6386D">
        <w:rPr>
          <w:rStyle w:val="cit-lpage"/>
          <w:iCs/>
          <w:color w:val="222222"/>
          <w:sz w:val="28"/>
          <w:szCs w:val="28"/>
          <w:lang w:val="en-US"/>
        </w:rPr>
        <w:t>52</w:t>
      </w:r>
      <w:r w:rsidRPr="00F6386D">
        <w:rPr>
          <w:rStyle w:val="HTMLCite"/>
          <w:color w:val="222222"/>
          <w:sz w:val="28"/>
          <w:szCs w:val="28"/>
          <w:lang w:val="en-US"/>
        </w:rPr>
        <w:t>.</w:t>
      </w:r>
    </w:p>
    <w:p w:rsidR="00AC6E7E" w:rsidRPr="009B1B6A" w:rsidRDefault="00AC6E7E" w:rsidP="00AC6E7E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  <w:lang w:val="en-US"/>
        </w:rPr>
      </w:pPr>
      <w:r w:rsidRPr="009B1B6A">
        <w:rPr>
          <w:rFonts w:eastAsia="Times New Roman"/>
          <w:sz w:val="28"/>
          <w:szCs w:val="28"/>
          <w:lang w:val="en-US"/>
        </w:rPr>
        <w:t xml:space="preserve">Henker, T., Martens, M., 2005. Index Futures Arbitrage Before and After the Introduction of Sixteenths on the NYSE", </w:t>
      </w:r>
      <w:r w:rsidRPr="009B1B6A">
        <w:rPr>
          <w:rFonts w:eastAsia="Times New Roman"/>
          <w:i/>
          <w:sz w:val="28"/>
          <w:szCs w:val="28"/>
          <w:lang w:val="en-US"/>
        </w:rPr>
        <w:t>Journal of Empirical Finance</w:t>
      </w:r>
      <w:r w:rsidRPr="009B1B6A">
        <w:rPr>
          <w:rFonts w:eastAsia="Times New Roman"/>
          <w:sz w:val="28"/>
          <w:szCs w:val="28"/>
          <w:lang w:val="en-US"/>
        </w:rPr>
        <w:t xml:space="preserve"> 12, 353-373.</w:t>
      </w:r>
    </w:p>
    <w:p w:rsidR="00AC6E7E" w:rsidRPr="009B1B6A" w:rsidRDefault="00AC6E7E" w:rsidP="00AC6E7E">
      <w:pPr>
        <w:autoSpaceDE w:val="0"/>
        <w:autoSpaceDN w:val="0"/>
        <w:adjustRightInd w:val="0"/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 w:rsidRPr="009B1B6A">
        <w:rPr>
          <w:rFonts w:eastAsia="Times New Roman"/>
          <w:sz w:val="28"/>
          <w:szCs w:val="28"/>
          <w:lang w:val="en-US"/>
        </w:rPr>
        <w:t xml:space="preserve">Hogan, S., Jarrow, R., Teo, R., Warachka, M., 2004. Testing Marking Efficiency Using Statistical Arbitrage with Applications to Momentum and Value Strategies. </w:t>
      </w:r>
      <w:r w:rsidRPr="009B1B6A">
        <w:rPr>
          <w:rFonts w:eastAsia="Times New Roman"/>
          <w:i/>
          <w:iCs/>
          <w:sz w:val="28"/>
          <w:szCs w:val="28"/>
          <w:lang w:val="en-US"/>
        </w:rPr>
        <w:t>Journal of Financial Economics</w:t>
      </w:r>
      <w:r w:rsidRPr="009B1B6A">
        <w:rPr>
          <w:rFonts w:eastAsia="Times New Roman"/>
          <w:sz w:val="28"/>
          <w:szCs w:val="28"/>
          <w:lang w:val="en-US"/>
        </w:rPr>
        <w:t xml:space="preserve"> 73, 525- 565.</w:t>
      </w:r>
    </w:p>
    <w:p w:rsidR="00AC6E7E" w:rsidRPr="009B1B6A" w:rsidRDefault="00AC6E7E" w:rsidP="00AC6E7E">
      <w:pPr>
        <w:autoSpaceDE w:val="0"/>
        <w:autoSpaceDN w:val="0"/>
        <w:adjustRightInd w:val="0"/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 w:rsidRPr="009B1B6A">
        <w:rPr>
          <w:rFonts w:eastAsia="Times New Roman"/>
          <w:sz w:val="28"/>
          <w:szCs w:val="28"/>
          <w:lang w:val="en-US"/>
        </w:rPr>
        <w:t xml:space="preserve">Kawaller, I. G., Koch, P.D., Koch, T.W., 1987. The Temporal Relationship between S&amp;P 500 Futures and S&amp;P 500 Index.  </w:t>
      </w:r>
      <w:r w:rsidRPr="009B1B6A">
        <w:rPr>
          <w:rFonts w:eastAsia="Times New Roman"/>
          <w:i/>
          <w:iCs/>
          <w:sz w:val="28"/>
          <w:szCs w:val="28"/>
          <w:lang w:val="en-US"/>
        </w:rPr>
        <w:t xml:space="preserve">Journal of Finance </w:t>
      </w:r>
      <w:r w:rsidRPr="009B1B6A">
        <w:rPr>
          <w:rFonts w:eastAsia="Times New Roman"/>
          <w:sz w:val="28"/>
          <w:szCs w:val="28"/>
          <w:lang w:val="en-US"/>
        </w:rPr>
        <w:t>42, 1309-1329.</w:t>
      </w:r>
    </w:p>
    <w:p w:rsidR="00AC6E7E" w:rsidRPr="009B1B6A" w:rsidRDefault="00AC6E7E" w:rsidP="00AC6E7E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  <w:highlight w:val="cyan"/>
          <w:lang w:val="en-US"/>
        </w:rPr>
      </w:pPr>
      <w:r w:rsidRPr="009B1B6A">
        <w:rPr>
          <w:rFonts w:eastAsia="Times New Roman"/>
          <w:sz w:val="28"/>
          <w:szCs w:val="28"/>
          <w:lang w:val="en-US"/>
        </w:rPr>
        <w:t xml:space="preserve">Klemkosky, R. C., Lee, J.H., 1991. The Intraday Ex Post and Ex Ante Profitability of Index Arbitrage. </w:t>
      </w:r>
      <w:r w:rsidRPr="009B1B6A">
        <w:rPr>
          <w:rFonts w:eastAsia="Times New Roman"/>
          <w:i/>
          <w:iCs/>
          <w:sz w:val="28"/>
          <w:szCs w:val="28"/>
          <w:lang w:val="en-US"/>
        </w:rPr>
        <w:t xml:space="preserve">Journal of Futures Markets </w:t>
      </w:r>
      <w:r w:rsidRPr="009B1B6A">
        <w:rPr>
          <w:rFonts w:eastAsia="Times New Roman"/>
          <w:sz w:val="28"/>
          <w:szCs w:val="28"/>
          <w:lang w:val="en-US"/>
        </w:rPr>
        <w:t>11, 291-311.</w:t>
      </w:r>
    </w:p>
    <w:p w:rsidR="00AC6E7E" w:rsidRPr="009B1B6A" w:rsidRDefault="00AC6E7E" w:rsidP="00AC6E7E">
      <w:pPr>
        <w:spacing w:before="100" w:beforeAutospacing="1" w:after="100" w:afterAutospacing="1"/>
        <w:rPr>
          <w:lang w:val="en-US"/>
        </w:rPr>
      </w:pPr>
      <w:r w:rsidRPr="009B1B6A">
        <w:rPr>
          <w:sz w:val="28"/>
          <w:szCs w:val="28"/>
          <w:lang w:val="en-US"/>
        </w:rPr>
        <w:t xml:space="preserve">Lee, J., 2005. Index Arbitrage with the KOSPI 200 Futures. </w:t>
      </w:r>
      <w:r w:rsidRPr="009B1B6A">
        <w:rPr>
          <w:i/>
          <w:sz w:val="28"/>
          <w:szCs w:val="28"/>
          <w:lang w:val="en-US"/>
        </w:rPr>
        <w:t xml:space="preserve">The 2002 Annual </w:t>
      </w:r>
      <w:r w:rsidRPr="009B1B6A">
        <w:rPr>
          <w:i/>
          <w:sz w:val="28"/>
          <w:szCs w:val="28"/>
          <w:lang w:val="en-US"/>
        </w:rPr>
        <w:lastRenderedPageBreak/>
        <w:t>Pacific-Basin Capital Markets Finance Conference</w:t>
      </w:r>
      <w:r w:rsidRPr="009B1B6A">
        <w:rPr>
          <w:sz w:val="28"/>
          <w:szCs w:val="28"/>
          <w:lang w:val="en-US"/>
        </w:rPr>
        <w:t>.</w:t>
      </w:r>
    </w:p>
    <w:p w:rsidR="00AC6E7E" w:rsidRPr="009B1B6A" w:rsidRDefault="00AC6E7E" w:rsidP="00AC6E7E">
      <w:pPr>
        <w:autoSpaceDE w:val="0"/>
        <w:autoSpaceDN w:val="0"/>
        <w:adjustRightInd w:val="0"/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 w:rsidRPr="009B1B6A">
        <w:rPr>
          <w:rFonts w:eastAsia="Times New Roman"/>
          <w:sz w:val="28"/>
          <w:szCs w:val="28"/>
          <w:lang w:val="en-US"/>
        </w:rPr>
        <w:t xml:space="preserve">MacKinlay, A. C., Ramaswamy, K., 1988. Index-Futures Arbitrage and the Behavior of Stock Index Future Prices. </w:t>
      </w:r>
      <w:r w:rsidRPr="009B1B6A">
        <w:rPr>
          <w:rFonts w:eastAsia="Times New Roman"/>
          <w:i/>
          <w:iCs/>
          <w:sz w:val="28"/>
          <w:szCs w:val="28"/>
          <w:lang w:val="en-US"/>
        </w:rPr>
        <w:t xml:space="preserve">Review of Financial Studies </w:t>
      </w:r>
      <w:r w:rsidRPr="009B1B6A">
        <w:rPr>
          <w:rFonts w:eastAsia="Times New Roman"/>
          <w:sz w:val="28"/>
          <w:szCs w:val="28"/>
          <w:lang w:val="en-US"/>
        </w:rPr>
        <w:t>1, 137-158.</w:t>
      </w:r>
    </w:p>
    <w:p w:rsidR="00AC6E7E" w:rsidRPr="009B1B6A" w:rsidRDefault="00AC6E7E" w:rsidP="00AC6E7E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  <w:lang w:val="en-US"/>
        </w:rPr>
      </w:pPr>
      <w:r w:rsidRPr="009B1B6A">
        <w:rPr>
          <w:rFonts w:eastAsia="Times New Roman"/>
          <w:sz w:val="28"/>
          <w:szCs w:val="28"/>
          <w:lang w:val="en-US"/>
        </w:rPr>
        <w:t xml:space="preserve">Modest, D. M., Sundaresan, M., 1983. The Relationship between Spot and Futures Prices in Stock Index Futures Markets: Some Preliminary Evidence. </w:t>
      </w:r>
      <w:r w:rsidRPr="009B1B6A">
        <w:rPr>
          <w:rFonts w:eastAsia="Times New Roman"/>
          <w:i/>
          <w:iCs/>
          <w:sz w:val="28"/>
          <w:szCs w:val="28"/>
          <w:lang w:val="en-US"/>
        </w:rPr>
        <w:t xml:space="preserve">Journal of Futures Markets </w:t>
      </w:r>
      <w:r w:rsidRPr="009B1B6A">
        <w:rPr>
          <w:rFonts w:eastAsia="Times New Roman"/>
          <w:sz w:val="28"/>
          <w:szCs w:val="28"/>
          <w:lang w:val="en-US"/>
        </w:rPr>
        <w:t>3, 15-41.</w:t>
      </w:r>
    </w:p>
    <w:p w:rsidR="00AC6E7E" w:rsidRPr="009B1B6A" w:rsidRDefault="00AC6E7E" w:rsidP="00AC6E7E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  <w:lang w:val="en-US"/>
        </w:rPr>
      </w:pPr>
      <w:r w:rsidRPr="009B1B6A">
        <w:rPr>
          <w:rFonts w:eastAsia="Times New Roman"/>
          <w:sz w:val="28"/>
          <w:szCs w:val="28"/>
          <w:lang w:val="en-US"/>
        </w:rPr>
        <w:t xml:space="preserve">Saunders, E., Mahajan, A., 1988. An Empirical Examination of Composite Stock Index Futures Pricing. </w:t>
      </w:r>
      <w:r w:rsidRPr="009B1B6A">
        <w:rPr>
          <w:rFonts w:eastAsia="Times New Roman"/>
          <w:i/>
          <w:iCs/>
          <w:sz w:val="28"/>
          <w:szCs w:val="28"/>
          <w:lang w:val="en-US"/>
        </w:rPr>
        <w:t xml:space="preserve">Journal of Futures Markets </w:t>
      </w:r>
      <w:r w:rsidRPr="009B1B6A">
        <w:rPr>
          <w:rFonts w:eastAsia="Times New Roman"/>
          <w:sz w:val="28"/>
          <w:szCs w:val="28"/>
          <w:lang w:val="en-US"/>
        </w:rPr>
        <w:t>3, 15-41.</w:t>
      </w:r>
    </w:p>
    <w:p w:rsidR="00AC6E7E" w:rsidRPr="009B1B6A" w:rsidRDefault="00AC6E7E" w:rsidP="00AC6E7E">
      <w:pPr>
        <w:autoSpaceDE w:val="0"/>
        <w:autoSpaceDN w:val="0"/>
        <w:adjustRightInd w:val="0"/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 w:rsidRPr="009B1B6A">
        <w:rPr>
          <w:rFonts w:eastAsia="Times New Roman"/>
          <w:sz w:val="28"/>
          <w:szCs w:val="28"/>
          <w:lang w:val="en-US"/>
        </w:rPr>
        <w:t xml:space="preserve">Swinnerton, E.A., Curcio, R.J., Bennett, R.E., 1988. Index Arbitrage Program Trading and the Prediction of Intraday Stock Price Change. </w:t>
      </w:r>
      <w:r w:rsidRPr="009B1B6A">
        <w:rPr>
          <w:rFonts w:eastAsia="Times New Roman"/>
          <w:i/>
          <w:sz w:val="28"/>
          <w:szCs w:val="28"/>
          <w:lang w:val="en-US"/>
        </w:rPr>
        <w:t>Review of Futures Markets</w:t>
      </w:r>
      <w:r w:rsidRPr="009B1B6A">
        <w:rPr>
          <w:rFonts w:eastAsia="Times New Roman"/>
          <w:sz w:val="28"/>
          <w:szCs w:val="28"/>
          <w:lang w:val="en-US"/>
        </w:rPr>
        <w:t xml:space="preserve"> 7 (2), 300-323.</w:t>
      </w:r>
    </w:p>
    <w:p w:rsidR="00AC6E7E" w:rsidRPr="00AC6E7E" w:rsidRDefault="00AC6E7E" w:rsidP="00AC6E7E">
      <w:pPr>
        <w:widowControl/>
        <w:suppressAutoHyphens w:val="0"/>
        <w:autoSpaceDE w:val="0"/>
        <w:autoSpaceDN w:val="0"/>
        <w:adjustRightInd w:val="0"/>
        <w:spacing w:before="245"/>
        <w:jc w:val="left"/>
        <w:rPr>
          <w:b/>
          <w:sz w:val="28"/>
          <w:szCs w:val="28"/>
        </w:rPr>
      </w:pPr>
      <w:r w:rsidRPr="009B1B6A">
        <w:rPr>
          <w:rFonts w:eastAsia="Times New Roman"/>
          <w:sz w:val="28"/>
          <w:szCs w:val="28"/>
          <w:lang w:val="en-US"/>
        </w:rPr>
        <w:t xml:space="preserve">Yadav, P. K., Pope, P.F., 1990. Stock Index Futures Arbitrage: International Evidence. </w:t>
      </w:r>
      <w:r w:rsidRPr="009B1B6A">
        <w:rPr>
          <w:rFonts w:eastAsia="Times New Roman"/>
          <w:i/>
          <w:iCs/>
          <w:sz w:val="28"/>
          <w:szCs w:val="28"/>
          <w:lang w:val="en-US"/>
        </w:rPr>
        <w:t xml:space="preserve">Journal of Futures Markets </w:t>
      </w:r>
      <w:r w:rsidRPr="009B1B6A">
        <w:rPr>
          <w:rFonts w:eastAsia="Times New Roman"/>
          <w:sz w:val="28"/>
          <w:szCs w:val="28"/>
          <w:lang w:val="en-US"/>
        </w:rPr>
        <w:t>10, 573-603.</w:t>
      </w:r>
    </w:p>
    <w:p w:rsidR="00AC6E7E" w:rsidRPr="00AC6E7E" w:rsidRDefault="00AC6E7E" w:rsidP="00E445AD">
      <w:pPr>
        <w:widowControl/>
        <w:suppressAutoHyphens w:val="0"/>
        <w:autoSpaceDE w:val="0"/>
        <w:autoSpaceDN w:val="0"/>
        <w:adjustRightInd w:val="0"/>
        <w:spacing w:before="245"/>
        <w:rPr>
          <w:color w:val="auto"/>
          <w:sz w:val="28"/>
          <w:szCs w:val="28"/>
          <w:lang w:val="en-US"/>
        </w:rPr>
      </w:pPr>
    </w:p>
    <w:sectPr w:rsidR="00AC6E7E" w:rsidRPr="00AC6E7E" w:rsidSect="00A40D49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4D5" w:rsidRDefault="001434D5" w:rsidP="00CA0E94">
      <w:pPr>
        <w:spacing w:line="240" w:lineRule="auto"/>
      </w:pPr>
      <w:r>
        <w:separator/>
      </w:r>
    </w:p>
  </w:endnote>
  <w:endnote w:type="continuationSeparator" w:id="1">
    <w:p w:rsidR="001434D5" w:rsidRDefault="001434D5" w:rsidP="00CA0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4D5" w:rsidRDefault="001434D5" w:rsidP="00CA0E94">
      <w:pPr>
        <w:spacing w:line="240" w:lineRule="auto"/>
      </w:pPr>
      <w:r>
        <w:separator/>
      </w:r>
    </w:p>
  </w:footnote>
  <w:footnote w:type="continuationSeparator" w:id="1">
    <w:p w:rsidR="001434D5" w:rsidRDefault="001434D5" w:rsidP="00CA0E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23B8"/>
    <w:multiLevelType w:val="hybridMultilevel"/>
    <w:tmpl w:val="24508B02"/>
    <w:lvl w:ilvl="0" w:tplc="56845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2E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06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E9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C0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A8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80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01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4E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A136463"/>
    <w:multiLevelType w:val="hybridMultilevel"/>
    <w:tmpl w:val="EFF64558"/>
    <w:lvl w:ilvl="0" w:tplc="A0B27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A4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4B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2C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C5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00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27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6D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A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EB1E71"/>
    <w:multiLevelType w:val="hybridMultilevel"/>
    <w:tmpl w:val="172437B4"/>
    <w:lvl w:ilvl="0" w:tplc="68FE7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8F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20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22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4E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C6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EB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81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6E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BC19F2"/>
    <w:multiLevelType w:val="hybridMultilevel"/>
    <w:tmpl w:val="10B44B94"/>
    <w:lvl w:ilvl="0" w:tplc="F3EC5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6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42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E6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C6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26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29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28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E4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3471"/>
    <w:rsid w:val="00020152"/>
    <w:rsid w:val="00020DE0"/>
    <w:rsid w:val="000248E4"/>
    <w:rsid w:val="00040C6D"/>
    <w:rsid w:val="000538A7"/>
    <w:rsid w:val="00054AAB"/>
    <w:rsid w:val="00057520"/>
    <w:rsid w:val="00067456"/>
    <w:rsid w:val="00073D7D"/>
    <w:rsid w:val="00075826"/>
    <w:rsid w:val="00076ED4"/>
    <w:rsid w:val="00076FF4"/>
    <w:rsid w:val="00091085"/>
    <w:rsid w:val="00096A4A"/>
    <w:rsid w:val="000A26B4"/>
    <w:rsid w:val="000A780F"/>
    <w:rsid w:val="000B59A5"/>
    <w:rsid w:val="000D3A7A"/>
    <w:rsid w:val="000D49AC"/>
    <w:rsid w:val="000E0B5A"/>
    <w:rsid w:val="000E2047"/>
    <w:rsid w:val="000F0C04"/>
    <w:rsid w:val="000F277A"/>
    <w:rsid w:val="0010429B"/>
    <w:rsid w:val="00112630"/>
    <w:rsid w:val="00115756"/>
    <w:rsid w:val="00115AC2"/>
    <w:rsid w:val="00115BD4"/>
    <w:rsid w:val="00116972"/>
    <w:rsid w:val="00120FE9"/>
    <w:rsid w:val="0012381C"/>
    <w:rsid w:val="00124270"/>
    <w:rsid w:val="00134860"/>
    <w:rsid w:val="00140416"/>
    <w:rsid w:val="00143107"/>
    <w:rsid w:val="001434D5"/>
    <w:rsid w:val="00144773"/>
    <w:rsid w:val="00165020"/>
    <w:rsid w:val="00174A3E"/>
    <w:rsid w:val="00193843"/>
    <w:rsid w:val="001A4E34"/>
    <w:rsid w:val="001A61EB"/>
    <w:rsid w:val="001B1AB4"/>
    <w:rsid w:val="001C487B"/>
    <w:rsid w:val="001C649F"/>
    <w:rsid w:val="001D0175"/>
    <w:rsid w:val="001D0955"/>
    <w:rsid w:val="001D0EF8"/>
    <w:rsid w:val="001D5288"/>
    <w:rsid w:val="001E1F36"/>
    <w:rsid w:val="001E45DD"/>
    <w:rsid w:val="001E6FC3"/>
    <w:rsid w:val="001F3F60"/>
    <w:rsid w:val="00204F7C"/>
    <w:rsid w:val="00212A18"/>
    <w:rsid w:val="00217CE1"/>
    <w:rsid w:val="00220A7D"/>
    <w:rsid w:val="00221339"/>
    <w:rsid w:val="00226C4C"/>
    <w:rsid w:val="0024308B"/>
    <w:rsid w:val="00256375"/>
    <w:rsid w:val="0025724F"/>
    <w:rsid w:val="00257405"/>
    <w:rsid w:val="00264E06"/>
    <w:rsid w:val="0027698B"/>
    <w:rsid w:val="00276B37"/>
    <w:rsid w:val="002A28E0"/>
    <w:rsid w:val="002B122D"/>
    <w:rsid w:val="002C50AD"/>
    <w:rsid w:val="002D33FD"/>
    <w:rsid w:val="002D5CE7"/>
    <w:rsid w:val="002E258C"/>
    <w:rsid w:val="00320A38"/>
    <w:rsid w:val="0034468C"/>
    <w:rsid w:val="003479B0"/>
    <w:rsid w:val="00357DD9"/>
    <w:rsid w:val="00373206"/>
    <w:rsid w:val="003769AF"/>
    <w:rsid w:val="003860F2"/>
    <w:rsid w:val="003866C9"/>
    <w:rsid w:val="0038671B"/>
    <w:rsid w:val="003A429C"/>
    <w:rsid w:val="003A49BD"/>
    <w:rsid w:val="003A5188"/>
    <w:rsid w:val="003A67D3"/>
    <w:rsid w:val="003B0D60"/>
    <w:rsid w:val="003B3235"/>
    <w:rsid w:val="003D07A3"/>
    <w:rsid w:val="003D4924"/>
    <w:rsid w:val="003D68B9"/>
    <w:rsid w:val="003E2FFE"/>
    <w:rsid w:val="003E36DB"/>
    <w:rsid w:val="003F4B2B"/>
    <w:rsid w:val="0040432F"/>
    <w:rsid w:val="00406288"/>
    <w:rsid w:val="004179A1"/>
    <w:rsid w:val="00431455"/>
    <w:rsid w:val="00431CEB"/>
    <w:rsid w:val="00433C71"/>
    <w:rsid w:val="00433EA4"/>
    <w:rsid w:val="00455FEA"/>
    <w:rsid w:val="00461EA0"/>
    <w:rsid w:val="0046512E"/>
    <w:rsid w:val="004753ED"/>
    <w:rsid w:val="00482845"/>
    <w:rsid w:val="00492D29"/>
    <w:rsid w:val="004A701F"/>
    <w:rsid w:val="004B535C"/>
    <w:rsid w:val="004C1DD2"/>
    <w:rsid w:val="004C2EAE"/>
    <w:rsid w:val="004C427E"/>
    <w:rsid w:val="004C5C5C"/>
    <w:rsid w:val="004C62E6"/>
    <w:rsid w:val="004E50B9"/>
    <w:rsid w:val="004E67C1"/>
    <w:rsid w:val="004F5CBA"/>
    <w:rsid w:val="00507EB1"/>
    <w:rsid w:val="005100B6"/>
    <w:rsid w:val="0052048B"/>
    <w:rsid w:val="00520ACD"/>
    <w:rsid w:val="00522D04"/>
    <w:rsid w:val="005360EB"/>
    <w:rsid w:val="00536998"/>
    <w:rsid w:val="00544AB1"/>
    <w:rsid w:val="00546507"/>
    <w:rsid w:val="00555390"/>
    <w:rsid w:val="00573BEE"/>
    <w:rsid w:val="0057561F"/>
    <w:rsid w:val="005863EE"/>
    <w:rsid w:val="005952E1"/>
    <w:rsid w:val="005A3B34"/>
    <w:rsid w:val="005C1675"/>
    <w:rsid w:val="005C3260"/>
    <w:rsid w:val="005C565E"/>
    <w:rsid w:val="005C6988"/>
    <w:rsid w:val="005E1084"/>
    <w:rsid w:val="005E4815"/>
    <w:rsid w:val="005F1ED2"/>
    <w:rsid w:val="00604EE3"/>
    <w:rsid w:val="00611275"/>
    <w:rsid w:val="006146AB"/>
    <w:rsid w:val="006275C0"/>
    <w:rsid w:val="00632685"/>
    <w:rsid w:val="0064190B"/>
    <w:rsid w:val="00654FEC"/>
    <w:rsid w:val="006803FD"/>
    <w:rsid w:val="00680E83"/>
    <w:rsid w:val="006864DC"/>
    <w:rsid w:val="006A03E1"/>
    <w:rsid w:val="006B7E53"/>
    <w:rsid w:val="006C49AD"/>
    <w:rsid w:val="006C7E9A"/>
    <w:rsid w:val="006E04E4"/>
    <w:rsid w:val="006E0C4F"/>
    <w:rsid w:val="006E6239"/>
    <w:rsid w:val="006F06C6"/>
    <w:rsid w:val="006F208E"/>
    <w:rsid w:val="006F2839"/>
    <w:rsid w:val="006F6B39"/>
    <w:rsid w:val="00713B25"/>
    <w:rsid w:val="00723956"/>
    <w:rsid w:val="007277A2"/>
    <w:rsid w:val="00727B7A"/>
    <w:rsid w:val="00731F97"/>
    <w:rsid w:val="00734093"/>
    <w:rsid w:val="007407E0"/>
    <w:rsid w:val="00746839"/>
    <w:rsid w:val="00774961"/>
    <w:rsid w:val="00774E03"/>
    <w:rsid w:val="007774B0"/>
    <w:rsid w:val="007911E0"/>
    <w:rsid w:val="007A7001"/>
    <w:rsid w:val="007B0EA3"/>
    <w:rsid w:val="007B60B6"/>
    <w:rsid w:val="007C4DE1"/>
    <w:rsid w:val="007E5B28"/>
    <w:rsid w:val="007F02D7"/>
    <w:rsid w:val="007F3F03"/>
    <w:rsid w:val="00800AB8"/>
    <w:rsid w:val="00804188"/>
    <w:rsid w:val="00830512"/>
    <w:rsid w:val="00830930"/>
    <w:rsid w:val="008469C1"/>
    <w:rsid w:val="00850F3A"/>
    <w:rsid w:val="0085463C"/>
    <w:rsid w:val="00863F6E"/>
    <w:rsid w:val="00865585"/>
    <w:rsid w:val="00866D43"/>
    <w:rsid w:val="008758B7"/>
    <w:rsid w:val="0087766A"/>
    <w:rsid w:val="008A09E9"/>
    <w:rsid w:val="008A55A2"/>
    <w:rsid w:val="008B49EE"/>
    <w:rsid w:val="008D0125"/>
    <w:rsid w:val="008D25C2"/>
    <w:rsid w:val="008D2836"/>
    <w:rsid w:val="008E2CAD"/>
    <w:rsid w:val="008F4A6A"/>
    <w:rsid w:val="00903E70"/>
    <w:rsid w:val="00906A93"/>
    <w:rsid w:val="00914C82"/>
    <w:rsid w:val="00920E67"/>
    <w:rsid w:val="00926555"/>
    <w:rsid w:val="00935A9F"/>
    <w:rsid w:val="00944283"/>
    <w:rsid w:val="00944F6C"/>
    <w:rsid w:val="00955664"/>
    <w:rsid w:val="00957B81"/>
    <w:rsid w:val="00957BE4"/>
    <w:rsid w:val="00963617"/>
    <w:rsid w:val="009650D3"/>
    <w:rsid w:val="00972648"/>
    <w:rsid w:val="00973CC5"/>
    <w:rsid w:val="00973EDC"/>
    <w:rsid w:val="00977DD6"/>
    <w:rsid w:val="00992A89"/>
    <w:rsid w:val="00995AEC"/>
    <w:rsid w:val="009D3914"/>
    <w:rsid w:val="009E173C"/>
    <w:rsid w:val="009E39ED"/>
    <w:rsid w:val="009E3C77"/>
    <w:rsid w:val="009F7623"/>
    <w:rsid w:val="009F7AB4"/>
    <w:rsid w:val="00A04062"/>
    <w:rsid w:val="00A107F3"/>
    <w:rsid w:val="00A120B5"/>
    <w:rsid w:val="00A40D49"/>
    <w:rsid w:val="00A42164"/>
    <w:rsid w:val="00A47B69"/>
    <w:rsid w:val="00A47F11"/>
    <w:rsid w:val="00A81829"/>
    <w:rsid w:val="00A91687"/>
    <w:rsid w:val="00A9265A"/>
    <w:rsid w:val="00A9268B"/>
    <w:rsid w:val="00A92DB2"/>
    <w:rsid w:val="00A94191"/>
    <w:rsid w:val="00AA0521"/>
    <w:rsid w:val="00AA271D"/>
    <w:rsid w:val="00AA6CF3"/>
    <w:rsid w:val="00AC2B0A"/>
    <w:rsid w:val="00AC6E7E"/>
    <w:rsid w:val="00AD5BBB"/>
    <w:rsid w:val="00AE623C"/>
    <w:rsid w:val="00AF03FD"/>
    <w:rsid w:val="00AF4B2A"/>
    <w:rsid w:val="00B04F5E"/>
    <w:rsid w:val="00B147A3"/>
    <w:rsid w:val="00B177A4"/>
    <w:rsid w:val="00B17913"/>
    <w:rsid w:val="00B25714"/>
    <w:rsid w:val="00B575A7"/>
    <w:rsid w:val="00B66DC7"/>
    <w:rsid w:val="00B90BB3"/>
    <w:rsid w:val="00B94E03"/>
    <w:rsid w:val="00B97424"/>
    <w:rsid w:val="00BA554E"/>
    <w:rsid w:val="00BA59B5"/>
    <w:rsid w:val="00BA71F6"/>
    <w:rsid w:val="00BB4B60"/>
    <w:rsid w:val="00BC33F7"/>
    <w:rsid w:val="00BC376B"/>
    <w:rsid w:val="00BC6A30"/>
    <w:rsid w:val="00BC771C"/>
    <w:rsid w:val="00BD4FE9"/>
    <w:rsid w:val="00BD7896"/>
    <w:rsid w:val="00BE0BB2"/>
    <w:rsid w:val="00BE28FB"/>
    <w:rsid w:val="00BE3471"/>
    <w:rsid w:val="00BF5A87"/>
    <w:rsid w:val="00BF64C4"/>
    <w:rsid w:val="00C04370"/>
    <w:rsid w:val="00C05F01"/>
    <w:rsid w:val="00C07B71"/>
    <w:rsid w:val="00C15998"/>
    <w:rsid w:val="00C20249"/>
    <w:rsid w:val="00C27853"/>
    <w:rsid w:val="00C31B5F"/>
    <w:rsid w:val="00C36466"/>
    <w:rsid w:val="00C371FC"/>
    <w:rsid w:val="00C50DEF"/>
    <w:rsid w:val="00C50F75"/>
    <w:rsid w:val="00C51A02"/>
    <w:rsid w:val="00C560D9"/>
    <w:rsid w:val="00C646D9"/>
    <w:rsid w:val="00C658EA"/>
    <w:rsid w:val="00C71D6C"/>
    <w:rsid w:val="00C72C22"/>
    <w:rsid w:val="00C735F3"/>
    <w:rsid w:val="00C84B69"/>
    <w:rsid w:val="00C90A55"/>
    <w:rsid w:val="00CA0E94"/>
    <w:rsid w:val="00CC6445"/>
    <w:rsid w:val="00CC7FBB"/>
    <w:rsid w:val="00CD3D94"/>
    <w:rsid w:val="00CD4B4B"/>
    <w:rsid w:val="00CD4BB6"/>
    <w:rsid w:val="00CD534B"/>
    <w:rsid w:val="00CE3125"/>
    <w:rsid w:val="00CE654D"/>
    <w:rsid w:val="00CE66B0"/>
    <w:rsid w:val="00CF4A38"/>
    <w:rsid w:val="00CF6A61"/>
    <w:rsid w:val="00CF77C1"/>
    <w:rsid w:val="00D02544"/>
    <w:rsid w:val="00D05D5F"/>
    <w:rsid w:val="00D125E6"/>
    <w:rsid w:val="00D20E90"/>
    <w:rsid w:val="00D26F3B"/>
    <w:rsid w:val="00D277BC"/>
    <w:rsid w:val="00D3243A"/>
    <w:rsid w:val="00D51E48"/>
    <w:rsid w:val="00D5686E"/>
    <w:rsid w:val="00D66BEA"/>
    <w:rsid w:val="00D74152"/>
    <w:rsid w:val="00D903EE"/>
    <w:rsid w:val="00D96C53"/>
    <w:rsid w:val="00DA0ED4"/>
    <w:rsid w:val="00DA510C"/>
    <w:rsid w:val="00DA60A9"/>
    <w:rsid w:val="00DA68D1"/>
    <w:rsid w:val="00DA70CA"/>
    <w:rsid w:val="00DB76BA"/>
    <w:rsid w:val="00DC051B"/>
    <w:rsid w:val="00DC07AB"/>
    <w:rsid w:val="00DC3A94"/>
    <w:rsid w:val="00DE09AF"/>
    <w:rsid w:val="00DF31DF"/>
    <w:rsid w:val="00DF405F"/>
    <w:rsid w:val="00DF7D11"/>
    <w:rsid w:val="00E01CBE"/>
    <w:rsid w:val="00E20295"/>
    <w:rsid w:val="00E245AD"/>
    <w:rsid w:val="00E27E97"/>
    <w:rsid w:val="00E357CB"/>
    <w:rsid w:val="00E36B6B"/>
    <w:rsid w:val="00E41ED9"/>
    <w:rsid w:val="00E445AD"/>
    <w:rsid w:val="00E4559D"/>
    <w:rsid w:val="00E46A2A"/>
    <w:rsid w:val="00E64051"/>
    <w:rsid w:val="00E652E6"/>
    <w:rsid w:val="00E656FB"/>
    <w:rsid w:val="00E66E12"/>
    <w:rsid w:val="00E70C5B"/>
    <w:rsid w:val="00E76EAA"/>
    <w:rsid w:val="00E81CCB"/>
    <w:rsid w:val="00E84964"/>
    <w:rsid w:val="00E87E7B"/>
    <w:rsid w:val="00E87F35"/>
    <w:rsid w:val="00E9062E"/>
    <w:rsid w:val="00E9536A"/>
    <w:rsid w:val="00EA6025"/>
    <w:rsid w:val="00EA6D20"/>
    <w:rsid w:val="00EB6FDF"/>
    <w:rsid w:val="00EC2651"/>
    <w:rsid w:val="00EC35E0"/>
    <w:rsid w:val="00ED041B"/>
    <w:rsid w:val="00ED4645"/>
    <w:rsid w:val="00F0004B"/>
    <w:rsid w:val="00F01E29"/>
    <w:rsid w:val="00F15CCF"/>
    <w:rsid w:val="00F16384"/>
    <w:rsid w:val="00F227AE"/>
    <w:rsid w:val="00F23C7B"/>
    <w:rsid w:val="00F26A0B"/>
    <w:rsid w:val="00F31AED"/>
    <w:rsid w:val="00F34232"/>
    <w:rsid w:val="00F427DE"/>
    <w:rsid w:val="00F43D8B"/>
    <w:rsid w:val="00F45094"/>
    <w:rsid w:val="00F57733"/>
    <w:rsid w:val="00F578D8"/>
    <w:rsid w:val="00F63F39"/>
    <w:rsid w:val="00F722A7"/>
    <w:rsid w:val="00F83361"/>
    <w:rsid w:val="00F86F8D"/>
    <w:rsid w:val="00F87AFA"/>
    <w:rsid w:val="00F87C5B"/>
    <w:rsid w:val="00F9017A"/>
    <w:rsid w:val="00F90AC7"/>
    <w:rsid w:val="00FA3080"/>
    <w:rsid w:val="00FD32F6"/>
    <w:rsid w:val="00FD53EF"/>
    <w:rsid w:val="00FD6BF8"/>
    <w:rsid w:val="00FD78C6"/>
    <w:rsid w:val="00FE25C5"/>
    <w:rsid w:val="00FF03A3"/>
    <w:rsid w:val="00FF0734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49"/>
    <w:pPr>
      <w:widowControl w:val="0"/>
      <w:suppressAutoHyphens/>
    </w:pPr>
    <w:rPr>
      <w:rFonts w:eastAsia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40D49"/>
    <w:pPr>
      <w:spacing w:after="283"/>
    </w:pPr>
  </w:style>
  <w:style w:type="paragraph" w:customStyle="1" w:styleId="txt">
    <w:name w:val="txt"/>
    <w:basedOn w:val="Normal"/>
    <w:rsid w:val="00BE3471"/>
    <w:pPr>
      <w:spacing w:before="280" w:after="280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F227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5A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9F"/>
    <w:rPr>
      <w:rFonts w:ascii="Tahoma" w:eastAsia="Arial Unicode MS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AD5B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A0E9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E94"/>
    <w:rPr>
      <w:rFonts w:eastAsia="Arial Unicode MS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CA0E94"/>
    <w:rPr>
      <w:vertAlign w:val="superscript"/>
    </w:rPr>
  </w:style>
  <w:style w:type="paragraph" w:customStyle="1" w:styleId="Default">
    <w:name w:val="Default"/>
    <w:rsid w:val="003A429C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C6E7E"/>
    <w:rPr>
      <w:i/>
      <w:iCs/>
    </w:rPr>
  </w:style>
  <w:style w:type="character" w:customStyle="1" w:styleId="cit-name-surname">
    <w:name w:val="cit-name-surname"/>
    <w:basedOn w:val="DefaultParagraphFont"/>
    <w:rsid w:val="00AC6E7E"/>
  </w:style>
  <w:style w:type="character" w:customStyle="1" w:styleId="cit-pub-date">
    <w:name w:val="cit-pub-date"/>
    <w:basedOn w:val="DefaultParagraphFont"/>
    <w:rsid w:val="00AC6E7E"/>
  </w:style>
  <w:style w:type="character" w:customStyle="1" w:styleId="cit-article-title">
    <w:name w:val="cit-article-title"/>
    <w:basedOn w:val="DefaultParagraphFont"/>
    <w:rsid w:val="00AC6E7E"/>
  </w:style>
  <w:style w:type="character" w:customStyle="1" w:styleId="ie6-abbr-wrap">
    <w:name w:val="ie6-abbr-wrap"/>
    <w:basedOn w:val="DefaultParagraphFont"/>
    <w:rsid w:val="00AC6E7E"/>
  </w:style>
  <w:style w:type="character" w:customStyle="1" w:styleId="cit-vol4">
    <w:name w:val="cit-vol4"/>
    <w:basedOn w:val="DefaultParagraphFont"/>
    <w:rsid w:val="00AC6E7E"/>
  </w:style>
  <w:style w:type="character" w:customStyle="1" w:styleId="cit-issue">
    <w:name w:val="cit-issue"/>
    <w:basedOn w:val="DefaultParagraphFont"/>
    <w:rsid w:val="00AC6E7E"/>
  </w:style>
  <w:style w:type="character" w:customStyle="1" w:styleId="cit-fpage">
    <w:name w:val="cit-fpage"/>
    <w:basedOn w:val="DefaultParagraphFont"/>
    <w:rsid w:val="00AC6E7E"/>
  </w:style>
  <w:style w:type="character" w:customStyle="1" w:styleId="cit-lpage">
    <w:name w:val="cit-lpage"/>
    <w:basedOn w:val="DefaultParagraphFont"/>
    <w:rsid w:val="00AC6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047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320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95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70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8FBF-646C-4DB5-8BE6-9BE46656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</dc:creator>
  <cp:keywords/>
  <dc:description/>
  <cp:lastModifiedBy>Vicky</cp:lastModifiedBy>
  <cp:revision>2</cp:revision>
  <cp:lastPrinted>2112-12-31T21:00:00Z</cp:lastPrinted>
  <dcterms:created xsi:type="dcterms:W3CDTF">2011-07-03T18:30:00Z</dcterms:created>
  <dcterms:modified xsi:type="dcterms:W3CDTF">2011-07-03T18:30:00Z</dcterms:modified>
</cp:coreProperties>
</file>